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09DE" w14:textId="4CC96758" w:rsidR="00F403F5" w:rsidRDefault="004406B4">
      <w:pPr>
        <w:spacing w:before="100" w:after="100" w:line="240" w:lineRule="auto"/>
        <w:jc w:val="center"/>
        <w:outlineLvl w:val="1"/>
      </w:pPr>
      <w:r>
        <w:rPr>
          <w:rFonts w:cs="Calibri"/>
          <w:b/>
          <w:bCs/>
          <w:color w:val="202124"/>
          <w:sz w:val="28"/>
          <w:szCs w:val="28"/>
          <w:shd w:val="clear" w:color="auto" w:fill="FFFFFF"/>
        </w:rPr>
        <w:t>National data opt</w:t>
      </w:r>
      <w:r>
        <w:rPr>
          <w:rFonts w:cs="Calibri"/>
          <w:color w:val="202124"/>
          <w:sz w:val="28"/>
          <w:szCs w:val="28"/>
          <w:shd w:val="clear" w:color="auto" w:fill="FFFFFF"/>
        </w:rPr>
        <w:t>-</w:t>
      </w:r>
      <w:r>
        <w:rPr>
          <w:rFonts w:cs="Calibri"/>
          <w:b/>
          <w:bCs/>
          <w:color w:val="202124"/>
          <w:sz w:val="28"/>
          <w:szCs w:val="28"/>
          <w:shd w:val="clear" w:color="auto" w:fill="FFFFFF"/>
        </w:rPr>
        <w:t>out</w:t>
      </w:r>
      <w:r>
        <w:rPr>
          <w:rFonts w:cs="Calibri"/>
          <w:color w:val="202124"/>
          <w:sz w:val="28"/>
          <w:szCs w:val="28"/>
          <w:shd w:val="clear" w:color="auto" w:fill="FFFFFF"/>
        </w:rPr>
        <w:t> </w:t>
      </w:r>
      <w:r>
        <w:rPr>
          <w:rFonts w:cs="Calibri"/>
          <w:b/>
          <w:bCs/>
          <w:color w:val="202124"/>
          <w:sz w:val="28"/>
          <w:szCs w:val="28"/>
          <w:shd w:val="clear" w:color="auto" w:fill="FFFFFF"/>
        </w:rPr>
        <w:t>policy</w:t>
      </w:r>
      <w:r>
        <w:t xml:space="preserve"> </w:t>
      </w:r>
      <w:r w:rsidR="00834561">
        <w:fldChar w:fldCharType="begin"/>
      </w:r>
      <w:r w:rsidR="00834561">
        <w:instrText xml:space="preserve"> INCLUDEPICTURE  "cid:image004.png@01D94616.441D8370" \* MERGEFORMATINET </w:instrText>
      </w:r>
      <w:r w:rsidR="00834561">
        <w:fldChar w:fldCharType="separate"/>
      </w:r>
      <w:r w:rsidR="00834561">
        <w:fldChar w:fldCharType="begin"/>
      </w:r>
      <w:r w:rsidR="00834561">
        <w:instrText xml:space="preserve"> INCLUDEPICTURE  "cid:image004.png@01D94616.441D8370" \* MERGEFORMATINET </w:instrText>
      </w:r>
      <w:r w:rsidR="00834561">
        <w:fldChar w:fldCharType="separate"/>
      </w:r>
      <w:r w:rsidR="00834561">
        <w:fldChar w:fldCharType="begin"/>
      </w:r>
      <w:r w:rsidR="00834561">
        <w:instrText xml:space="preserve"> INCLUDEPICTURE  "cid:image004.png@01D94616.441D8370" \* MERGEFORMATINET </w:instrText>
      </w:r>
      <w:r w:rsidR="00834561">
        <w:fldChar w:fldCharType="separate"/>
      </w:r>
      <w:r w:rsidR="00834561">
        <w:fldChar w:fldCharType="begin"/>
      </w:r>
      <w:r w:rsidR="00834561">
        <w:instrText xml:space="preserve"> INCLUDEPICTURE  "cid:image004.png@01D94616.441D8370" \* MERGEFORMATINET </w:instrText>
      </w:r>
      <w:r w:rsidR="00834561">
        <w:fldChar w:fldCharType="separate"/>
      </w:r>
      <w:r w:rsidR="00834561">
        <w:pict w14:anchorId="48F1B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x_Picture 4" o:spid="_x0000_i1025" type="#_x0000_t75" style="width:134.25pt;height:75.75pt">
            <v:imagedata r:id="rId7" r:href="rId8"/>
          </v:shape>
        </w:pict>
      </w:r>
      <w:r w:rsidR="00834561">
        <w:fldChar w:fldCharType="end"/>
      </w:r>
      <w:r w:rsidR="00834561">
        <w:fldChar w:fldCharType="end"/>
      </w:r>
      <w:r w:rsidR="00834561">
        <w:fldChar w:fldCharType="end"/>
      </w:r>
      <w:r w:rsidR="00834561">
        <w:fldChar w:fldCharType="end"/>
      </w:r>
      <w:r>
        <w:rPr>
          <w:rFonts w:cs="Calibri"/>
          <w:color w:val="202124"/>
          <w:sz w:val="28"/>
          <w:szCs w:val="28"/>
        </w:rPr>
        <w:br/>
      </w:r>
      <w:r>
        <w:rPr>
          <w:rFonts w:cs="Calibri"/>
          <w:color w:val="202124"/>
          <w:sz w:val="28"/>
          <w:szCs w:val="28"/>
        </w:rPr>
        <w:br/>
      </w:r>
    </w:p>
    <w:p w14:paraId="25798728" w14:textId="577EE9C2" w:rsidR="00F403F5" w:rsidRDefault="004406B4">
      <w:pPr>
        <w:spacing w:before="100" w:after="100" w:line="240" w:lineRule="auto"/>
        <w:outlineLvl w:val="1"/>
      </w:pPr>
      <w:r>
        <w:rPr>
          <w:rFonts w:cs="Calibri"/>
          <w:b/>
          <w:bCs/>
          <w:color w:val="202124"/>
          <w:sz w:val="28"/>
          <w:szCs w:val="28"/>
          <w:shd w:val="clear" w:color="auto" w:fill="FFFFFF"/>
        </w:rPr>
        <w:t>Compliance with national data opt</w:t>
      </w:r>
      <w:r>
        <w:rPr>
          <w:rFonts w:cs="Calibri"/>
          <w:color w:val="202124"/>
          <w:sz w:val="28"/>
          <w:szCs w:val="28"/>
          <w:shd w:val="clear" w:color="auto" w:fill="FFFFFF"/>
        </w:rPr>
        <w:t>-</w:t>
      </w:r>
      <w:r>
        <w:rPr>
          <w:rFonts w:cs="Calibri"/>
          <w:b/>
          <w:bCs/>
          <w:color w:val="202124"/>
          <w:sz w:val="28"/>
          <w:szCs w:val="28"/>
          <w:shd w:val="clear" w:color="auto" w:fill="FFFFFF"/>
        </w:rPr>
        <w:t>out</w:t>
      </w:r>
      <w:r>
        <w:rPr>
          <w:rFonts w:cs="Calibri"/>
          <w:color w:val="202124"/>
          <w:sz w:val="28"/>
          <w:szCs w:val="28"/>
          <w:shd w:val="clear" w:color="auto" w:fill="FFFFFF"/>
        </w:rPr>
        <w:t> </w:t>
      </w:r>
      <w:r>
        <w:rPr>
          <w:rFonts w:cs="Calibri"/>
          <w:b/>
          <w:bCs/>
          <w:color w:val="202124"/>
          <w:sz w:val="28"/>
          <w:szCs w:val="28"/>
          <w:shd w:val="clear" w:color="auto" w:fill="FFFFFF"/>
        </w:rPr>
        <w:t>policy</w:t>
      </w:r>
      <w:r>
        <w:rPr>
          <w:rFonts w:cs="Calibri"/>
          <w:color w:val="202124"/>
          <w:sz w:val="28"/>
          <w:szCs w:val="28"/>
        </w:rPr>
        <w:br/>
      </w:r>
      <w:r w:rsidRPr="00580946">
        <w:rPr>
          <w:rFonts w:asciiTheme="minorHAnsi" w:hAnsiTheme="minorHAnsi" w:cstheme="minorHAnsi"/>
          <w:color w:val="202124"/>
          <w:sz w:val="28"/>
          <w:szCs w:val="28"/>
        </w:rPr>
        <w:br/>
      </w:r>
      <w:r w:rsidRPr="00580946">
        <w:rPr>
          <w:rFonts w:asciiTheme="minorHAnsi" w:hAnsiTheme="minorHAnsi" w:cstheme="minorHAnsi"/>
          <w:color w:val="202124"/>
          <w:sz w:val="28"/>
          <w:szCs w:val="28"/>
          <w:shd w:val="clear" w:color="auto" w:fill="FFFFFF"/>
        </w:rPr>
        <w:t xml:space="preserve">NHS Digital and </w:t>
      </w:r>
      <w:proofErr w:type="gramStart"/>
      <w:r w:rsidRPr="00580946">
        <w:rPr>
          <w:rFonts w:asciiTheme="minorHAnsi" w:hAnsiTheme="minorHAnsi" w:cstheme="minorHAnsi"/>
          <w:color w:val="202124"/>
          <w:sz w:val="28"/>
          <w:szCs w:val="28"/>
          <w:shd w:val="clear" w:color="auto" w:fill="FFFFFF"/>
        </w:rPr>
        <w:t>a number of</w:t>
      </w:r>
      <w:proofErr w:type="gramEnd"/>
      <w:r w:rsidRPr="00580946">
        <w:rPr>
          <w:rFonts w:asciiTheme="minorHAnsi" w:hAnsiTheme="minorHAnsi" w:cstheme="minorHAnsi"/>
          <w:color w:val="202124"/>
          <w:sz w:val="28"/>
          <w:szCs w:val="28"/>
          <w:shd w:val="clear" w:color="auto" w:fill="FFFFFF"/>
        </w:rPr>
        <w:t xml:space="preserve"> other organisations are applying the national data opt-out to any in scope data releases and are compliant with this policy. All relevant organisations </w:t>
      </w:r>
      <w:r w:rsidR="00580946" w:rsidRPr="00580946">
        <w:rPr>
          <w:rFonts w:asciiTheme="minorHAnsi" w:hAnsiTheme="minorHAnsi" w:cstheme="minorHAnsi"/>
          <w:color w:val="202124"/>
          <w:sz w:val="28"/>
          <w:szCs w:val="28"/>
          <w:shd w:val="clear" w:color="auto" w:fill="FFFFFF"/>
        </w:rPr>
        <w:t>were</w:t>
      </w:r>
      <w:r w:rsidRPr="00580946">
        <w:rPr>
          <w:rFonts w:asciiTheme="minorHAnsi" w:hAnsiTheme="minorHAnsi" w:cstheme="minorHAnsi"/>
          <w:color w:val="202124"/>
          <w:sz w:val="28"/>
          <w:szCs w:val="28"/>
          <w:shd w:val="clear" w:color="auto" w:fill="FFFFFF"/>
        </w:rPr>
        <w:t xml:space="preserve"> required to be compliant with the national data opt-out by March 2020</w:t>
      </w:r>
      <w:r w:rsidR="00580946" w:rsidRPr="00580946">
        <w:rPr>
          <w:rFonts w:asciiTheme="minorHAnsi" w:hAnsiTheme="minorHAnsi" w:cstheme="minorHAnsi"/>
          <w:color w:val="202124"/>
          <w:sz w:val="28"/>
          <w:szCs w:val="28"/>
          <w:shd w:val="clear" w:color="auto" w:fill="FFFFFF"/>
        </w:rPr>
        <w:t xml:space="preserve">, </w:t>
      </w:r>
      <w:r w:rsidR="00580946" w:rsidRPr="00834561">
        <w:rPr>
          <w:rFonts w:asciiTheme="minorHAnsi" w:hAnsiTheme="minorHAnsi" w:cstheme="minorHAnsi"/>
          <w:color w:val="202124"/>
          <w:sz w:val="28"/>
          <w:szCs w:val="28"/>
          <w:shd w:val="clear" w:color="auto" w:fill="FFFFFF"/>
        </w:rPr>
        <w:t xml:space="preserve">however the deadline for health and care organisations to comply with national data opt-out policy </w:t>
      </w:r>
      <w:r w:rsidR="00834561">
        <w:rPr>
          <w:rFonts w:asciiTheme="minorHAnsi" w:hAnsiTheme="minorHAnsi" w:cstheme="minorHAnsi"/>
          <w:color w:val="202124"/>
          <w:sz w:val="28"/>
          <w:szCs w:val="28"/>
          <w:shd w:val="clear" w:color="auto" w:fill="FFFFFF"/>
        </w:rPr>
        <w:t>was changed to</w:t>
      </w:r>
      <w:r w:rsidR="00580946" w:rsidRPr="00834561">
        <w:rPr>
          <w:rFonts w:asciiTheme="minorHAnsi" w:hAnsiTheme="minorHAnsi" w:cstheme="minorHAnsi"/>
          <w:color w:val="202124"/>
          <w:sz w:val="28"/>
          <w:szCs w:val="28"/>
          <w:shd w:val="clear" w:color="auto" w:fill="FFFFFF"/>
        </w:rPr>
        <w:t xml:space="preserve"> 31 July 2022</w:t>
      </w:r>
      <w:r w:rsidR="00580946" w:rsidRPr="00580946">
        <w:rPr>
          <w:rFonts w:asciiTheme="minorHAnsi" w:hAnsiTheme="minorHAnsi" w:cstheme="minorHAnsi"/>
          <w:color w:val="202124"/>
          <w:sz w:val="28"/>
          <w:szCs w:val="28"/>
          <w:shd w:val="clear" w:color="auto" w:fill="FFFFFF"/>
        </w:rPr>
        <w:t xml:space="preserve">. It </w:t>
      </w:r>
      <w:r w:rsidR="00834561">
        <w:rPr>
          <w:rFonts w:asciiTheme="minorHAnsi" w:hAnsiTheme="minorHAnsi" w:cstheme="minorHAnsi"/>
          <w:color w:val="202124"/>
          <w:sz w:val="28"/>
          <w:szCs w:val="28"/>
          <w:shd w:val="clear" w:color="auto" w:fill="FFFFFF"/>
        </w:rPr>
        <w:t>was</w:t>
      </w:r>
      <w:r w:rsidR="00580946" w:rsidRPr="00580946">
        <w:rPr>
          <w:rFonts w:asciiTheme="minorHAnsi" w:hAnsiTheme="minorHAnsi" w:cstheme="minorHAnsi"/>
          <w:color w:val="202124"/>
          <w:sz w:val="28"/>
          <w:szCs w:val="28"/>
          <w:shd w:val="clear" w:color="auto" w:fill="FFFFFF"/>
        </w:rPr>
        <w:t xml:space="preserve"> extended to enable health and care organisations to focus their resources on the coronavirus (COVID-19) outbreak</w:t>
      </w:r>
      <w:r w:rsidRPr="00580946">
        <w:rPr>
          <w:rFonts w:asciiTheme="minorHAnsi" w:hAnsiTheme="minorHAnsi" w:cstheme="minorHAnsi"/>
          <w:color w:val="202124"/>
          <w:sz w:val="28"/>
          <w:szCs w:val="28"/>
          <w:shd w:val="clear" w:color="auto" w:fill="FFFFFF"/>
        </w:rPr>
        <w:t>.</w:t>
      </w:r>
    </w:p>
    <w:p w14:paraId="4242C699" w14:textId="77777777" w:rsidR="00F403F5" w:rsidRDefault="00F403F5">
      <w:pPr>
        <w:spacing w:before="100" w:after="100" w:line="240" w:lineRule="auto"/>
        <w:ind w:left="-426"/>
        <w:outlineLvl w:val="1"/>
        <w:rPr>
          <w:rFonts w:eastAsia="Times New Roman" w:cs="Calibri"/>
          <w:b/>
          <w:bCs/>
          <w:color w:val="231F20"/>
          <w:sz w:val="28"/>
          <w:szCs w:val="28"/>
          <w:lang w:eastAsia="en-GB"/>
        </w:rPr>
      </w:pPr>
    </w:p>
    <w:p w14:paraId="16C9B6D9" w14:textId="77777777" w:rsidR="00F403F5" w:rsidRDefault="004406B4">
      <w:pPr>
        <w:spacing w:before="100" w:after="100" w:line="240" w:lineRule="auto"/>
        <w:outlineLvl w:val="1"/>
        <w:rPr>
          <w:rFonts w:eastAsia="Times New Roman" w:cs="Calibri"/>
          <w:b/>
          <w:bCs/>
          <w:color w:val="231F20"/>
          <w:sz w:val="28"/>
          <w:szCs w:val="28"/>
          <w:lang w:eastAsia="en-GB"/>
        </w:rPr>
      </w:pPr>
      <w:r>
        <w:rPr>
          <w:rFonts w:eastAsia="Times New Roman" w:cs="Calibri"/>
          <w:b/>
          <w:bCs/>
          <w:color w:val="231F20"/>
          <w:sz w:val="28"/>
          <w:szCs w:val="28"/>
          <w:lang w:eastAsia="en-GB"/>
        </w:rPr>
        <w:t>About this information standard</w:t>
      </w:r>
    </w:p>
    <w:p w14:paraId="51D35F3D" w14:textId="77777777" w:rsidR="00CC052C" w:rsidRDefault="004406B4">
      <w:pPr>
        <w:spacing w:before="100" w:after="100" w:line="240" w:lineRule="auto"/>
        <w:outlineLvl w:val="1"/>
        <w:rPr>
          <w:rFonts w:eastAsia="Times New Roman" w:cs="Calibri"/>
          <w:sz w:val="28"/>
          <w:szCs w:val="28"/>
          <w:lang w:eastAsia="en-GB"/>
        </w:rPr>
      </w:pPr>
      <w:r w:rsidRPr="00AD7771">
        <w:rPr>
          <w:rFonts w:eastAsia="Times New Roman" w:cs="Calibri"/>
          <w:sz w:val="28"/>
          <w:szCs w:val="28"/>
          <w:lang w:eastAsia="en-GB"/>
        </w:rPr>
        <w:t xml:space="preserve">The national data opt-out policy was introduced on 25 May 2018, enabling patients to opt out from the use of their data for anything other than their individual care and treatment, (for example research or planning purposes, in line with the recommendations of the National Data Guardian). </w:t>
      </w:r>
    </w:p>
    <w:p w14:paraId="53785F73" w14:textId="63E7C262" w:rsidR="00F403F5" w:rsidRPr="00AD7771" w:rsidRDefault="00CC052C">
      <w:pPr>
        <w:spacing w:before="100" w:after="100" w:line="240" w:lineRule="auto"/>
        <w:outlineLvl w:val="1"/>
      </w:pPr>
      <w:r>
        <w:rPr>
          <w:rFonts w:eastAsia="Times New Roman" w:cs="Calibri"/>
          <w:sz w:val="28"/>
          <w:szCs w:val="28"/>
          <w:lang w:eastAsia="en-GB"/>
        </w:rPr>
        <w:t>(</w:t>
      </w:r>
      <w:r w:rsidR="004406B4" w:rsidRPr="00AD7771">
        <w:rPr>
          <w:rFonts w:cs="Calibri"/>
          <w:b/>
          <w:bCs/>
          <w:sz w:val="28"/>
          <w:szCs w:val="28"/>
          <w:shd w:val="clear" w:color="auto" w:fill="FFFFFF"/>
        </w:rPr>
        <w:t>National data sets</w:t>
      </w:r>
      <w:r w:rsidR="004406B4" w:rsidRPr="00AD7771">
        <w:rPr>
          <w:rFonts w:cs="Calibri"/>
          <w:sz w:val="28"/>
          <w:szCs w:val="28"/>
          <w:shd w:val="clear" w:color="auto" w:fill="FFFFFF"/>
        </w:rPr>
        <w:t xml:space="preserve"> collect information from care records, </w:t>
      </w:r>
      <w:proofErr w:type="gramStart"/>
      <w:r w:rsidR="004406B4" w:rsidRPr="00AD7771">
        <w:rPr>
          <w:rFonts w:cs="Calibri"/>
          <w:sz w:val="28"/>
          <w:szCs w:val="28"/>
          <w:shd w:val="clear" w:color="auto" w:fill="FFFFFF"/>
        </w:rPr>
        <w:t>systems</w:t>
      </w:r>
      <w:proofErr w:type="gramEnd"/>
      <w:r w:rsidR="004406B4" w:rsidRPr="00AD7771">
        <w:rPr>
          <w:rFonts w:cs="Calibri"/>
          <w:sz w:val="28"/>
          <w:szCs w:val="28"/>
          <w:shd w:val="clear" w:color="auto" w:fill="FFFFFF"/>
        </w:rPr>
        <w:t xml:space="preserve"> and organisations on specific areas of health and care. This is used to inform policy and monitor and improve care.</w:t>
      </w:r>
      <w:r>
        <w:rPr>
          <w:rFonts w:cs="Calibri"/>
          <w:sz w:val="28"/>
          <w:szCs w:val="28"/>
          <w:shd w:val="clear" w:color="auto" w:fill="FFFFFF"/>
        </w:rPr>
        <w:t>)</w:t>
      </w:r>
    </w:p>
    <w:p w14:paraId="34881A90" w14:textId="6E96D8F7" w:rsidR="00F403F5" w:rsidRDefault="00580946">
      <w:pPr>
        <w:spacing w:before="100" w:after="100" w:line="240" w:lineRule="auto"/>
      </w:pPr>
      <w:r>
        <w:rPr>
          <w:rFonts w:eastAsia="Times New Roman" w:cs="Calibri"/>
          <w:sz w:val="28"/>
          <w:szCs w:val="28"/>
          <w:lang w:eastAsia="en-GB"/>
        </w:rPr>
        <w:t>A</w:t>
      </w:r>
      <w:r w:rsidR="004406B4">
        <w:rPr>
          <w:rFonts w:eastAsia="Times New Roman" w:cs="Calibri"/>
          <w:sz w:val="28"/>
          <w:szCs w:val="28"/>
          <w:lang w:eastAsia="en-GB"/>
        </w:rPr>
        <w:t>ll health and adult social care organisations are required to be compliant with the national data opt-out policy, where they are using confidential patient information for purposes beyond an individual’s care and treatment. This information standard provides a set of requirements to ensure that all health and adult social care organisations in England can comply with the </w:t>
      </w:r>
      <w:hyperlink r:id="rId9" w:history="1">
        <w:r w:rsidR="004406B4">
          <w:rPr>
            <w:rFonts w:eastAsia="Times New Roman" w:cs="Calibri"/>
            <w:sz w:val="28"/>
            <w:szCs w:val="28"/>
            <w:u w:val="single"/>
            <w:lang w:eastAsia="en-GB"/>
          </w:rPr>
          <w:t>N</w:t>
        </w:r>
        <w:bookmarkStart w:id="0" w:name="_Hlt73007689"/>
        <w:bookmarkStart w:id="1" w:name="_Hlt73007690"/>
        <w:bookmarkEnd w:id="0"/>
        <w:bookmarkEnd w:id="1"/>
        <w:r w:rsidR="004406B4">
          <w:rPr>
            <w:rFonts w:eastAsia="Times New Roman" w:cs="Calibri"/>
            <w:sz w:val="28"/>
            <w:szCs w:val="28"/>
            <w:u w:val="single"/>
            <w:lang w:eastAsia="en-GB"/>
          </w:rPr>
          <w:t>atio</w:t>
        </w:r>
        <w:bookmarkStart w:id="2" w:name="_Hlt72937614"/>
        <w:bookmarkStart w:id="3" w:name="_Hlt72937615"/>
        <w:bookmarkEnd w:id="2"/>
        <w:bookmarkEnd w:id="3"/>
        <w:r w:rsidR="004406B4">
          <w:rPr>
            <w:rFonts w:eastAsia="Times New Roman" w:cs="Calibri"/>
            <w:sz w:val="28"/>
            <w:szCs w:val="28"/>
            <w:u w:val="single"/>
            <w:lang w:eastAsia="en-GB"/>
          </w:rPr>
          <w:t>nal data opt-out policy.</w:t>
        </w:r>
      </w:hyperlink>
    </w:p>
    <w:p w14:paraId="646FDBE1" w14:textId="77777777" w:rsidR="00F403F5" w:rsidRPr="00AD7771" w:rsidRDefault="004406B4">
      <w:pPr>
        <w:spacing w:before="100" w:after="100" w:line="240" w:lineRule="auto"/>
      </w:pPr>
      <w:r w:rsidRPr="00AD7771">
        <w:rPr>
          <w:rFonts w:eastAsia="Times New Roman" w:cs="Calibri"/>
          <w:sz w:val="28"/>
          <w:szCs w:val="28"/>
          <w:lang w:eastAsia="en-GB"/>
        </w:rPr>
        <w:t xml:space="preserve">This information standard is published under section 250 of the Health and Social Care Act 2012. </w:t>
      </w:r>
    </w:p>
    <w:p w14:paraId="32533136" w14:textId="77777777" w:rsidR="00F403F5" w:rsidRDefault="004406B4">
      <w:pPr>
        <w:spacing w:before="100" w:after="100" w:line="240" w:lineRule="auto"/>
      </w:pPr>
      <w:r>
        <w:rPr>
          <w:rFonts w:cs="Calibri"/>
          <w:spacing w:val="-4"/>
          <w:sz w:val="28"/>
          <w:szCs w:val="28"/>
        </w:rPr>
        <w:t>This requirement is supported by </w:t>
      </w:r>
      <w:hyperlink r:id="rId10" w:history="1">
        <w:r>
          <w:rPr>
            <w:rStyle w:val="Hyperlink"/>
            <w:rFonts w:cs="Calibri"/>
            <w:color w:val="auto"/>
            <w:spacing w:val="-4"/>
            <w:sz w:val="28"/>
            <w:szCs w:val="28"/>
          </w:rPr>
          <w:t>Informatio</w:t>
        </w:r>
        <w:bookmarkStart w:id="4" w:name="_Hlt72937713"/>
        <w:bookmarkStart w:id="5" w:name="_Hlt72937714"/>
        <w:bookmarkEnd w:id="4"/>
        <w:bookmarkEnd w:id="5"/>
        <w:r>
          <w:rPr>
            <w:rStyle w:val="Hyperlink"/>
            <w:rFonts w:cs="Calibri"/>
            <w:color w:val="auto"/>
            <w:spacing w:val="-4"/>
            <w:sz w:val="28"/>
            <w:szCs w:val="28"/>
          </w:rPr>
          <w:t>n Standard: DCB3058: Compliance with National Data Opt-outs</w:t>
        </w:r>
      </w:hyperlink>
      <w:r>
        <w:rPr>
          <w:rFonts w:cs="Calibri"/>
          <w:spacing w:val="-4"/>
          <w:sz w:val="28"/>
          <w:szCs w:val="28"/>
        </w:rPr>
        <w:t>.</w:t>
      </w:r>
    </w:p>
    <w:p w14:paraId="3C93C2BA" w14:textId="2C0E6E39" w:rsidR="00F403F5" w:rsidRDefault="004406B4" w:rsidP="00CC052C">
      <w:pPr>
        <w:spacing w:before="100" w:after="100" w:line="240" w:lineRule="auto"/>
        <w:rPr>
          <w:rFonts w:cs="Calibri"/>
          <w:sz w:val="28"/>
          <w:szCs w:val="28"/>
          <w:shd w:val="clear" w:color="auto" w:fill="F0F4F5"/>
        </w:rPr>
      </w:pPr>
      <w:r w:rsidRPr="00580946">
        <w:rPr>
          <w:rFonts w:cs="Calibri"/>
          <w:sz w:val="28"/>
          <w:szCs w:val="28"/>
          <w:shd w:val="clear" w:color="auto" w:fill="F0F4F5"/>
        </w:rPr>
        <w:t xml:space="preserve">A member of the public </w:t>
      </w:r>
      <w:proofErr w:type="gramStart"/>
      <w:r w:rsidRPr="00580946">
        <w:rPr>
          <w:rFonts w:cs="Calibri"/>
          <w:sz w:val="28"/>
          <w:szCs w:val="28"/>
          <w:shd w:val="clear" w:color="auto" w:fill="F0F4F5"/>
        </w:rPr>
        <w:t>is able to</w:t>
      </w:r>
      <w:proofErr w:type="gramEnd"/>
      <w:r w:rsidRPr="00580946">
        <w:rPr>
          <w:rFonts w:cs="Calibri"/>
          <w:sz w:val="28"/>
          <w:szCs w:val="28"/>
          <w:shd w:val="clear" w:color="auto" w:fill="F0F4F5"/>
        </w:rPr>
        <w:t xml:space="preserve"> set an opt-out via a number of channels that include online, digitally assisted and non-digital channels. Any person registered on the Personal Demographic Services (PDS) and who consequently has an NHS number allocated to them </w:t>
      </w:r>
      <w:proofErr w:type="gramStart"/>
      <w:r w:rsidRPr="00580946">
        <w:rPr>
          <w:rFonts w:cs="Calibri"/>
          <w:sz w:val="28"/>
          <w:szCs w:val="28"/>
          <w:shd w:val="clear" w:color="auto" w:fill="F0F4F5"/>
        </w:rPr>
        <w:t xml:space="preserve">is </w:t>
      </w:r>
      <w:r w:rsidRPr="00580946">
        <w:rPr>
          <w:rFonts w:cs="Calibri"/>
          <w:sz w:val="28"/>
          <w:szCs w:val="28"/>
          <w:shd w:val="clear" w:color="auto" w:fill="F0F4F5"/>
        </w:rPr>
        <w:lastRenderedPageBreak/>
        <w:t>able to</w:t>
      </w:r>
      <w:proofErr w:type="gramEnd"/>
      <w:r w:rsidRPr="00580946">
        <w:rPr>
          <w:rFonts w:cs="Calibri"/>
          <w:sz w:val="28"/>
          <w:szCs w:val="28"/>
          <w:shd w:val="clear" w:color="auto" w:fill="F0F4F5"/>
        </w:rPr>
        <w:t xml:space="preserve"> set a national data opt-out. The opt-out is stored in a central repository against their NHS number on the </w:t>
      </w:r>
      <w:hyperlink r:id="rId11" w:history="1">
        <w:r w:rsidRPr="00580946">
          <w:rPr>
            <w:rStyle w:val="Hyperlink"/>
            <w:rFonts w:cs="Calibri"/>
            <w:color w:val="auto"/>
            <w:sz w:val="28"/>
            <w:szCs w:val="28"/>
            <w:shd w:val="clear" w:color="auto" w:fill="F0F4F5"/>
          </w:rPr>
          <w:t>Spine</w:t>
        </w:r>
      </w:hyperlink>
      <w:r w:rsidRPr="00580946">
        <w:rPr>
          <w:rFonts w:cs="Calibri"/>
          <w:sz w:val="28"/>
          <w:szCs w:val="28"/>
          <w:shd w:val="clear" w:color="auto" w:fill="F0F4F5"/>
        </w:rPr>
        <w:t>, which supports the IT infrastructure for health and social care in England.</w:t>
      </w:r>
    </w:p>
    <w:p w14:paraId="0BD51DA1" w14:textId="77777777" w:rsidR="00580946" w:rsidRDefault="00580946" w:rsidP="00CC052C">
      <w:pPr>
        <w:spacing w:before="100" w:after="100" w:line="240" w:lineRule="auto"/>
        <w:rPr>
          <w:rFonts w:asciiTheme="minorHAnsi" w:hAnsiTheme="minorHAnsi" w:cstheme="minorHAnsi"/>
          <w:color w:val="202124"/>
          <w:sz w:val="28"/>
          <w:szCs w:val="28"/>
          <w:shd w:val="clear" w:color="auto" w:fill="FFFFFF"/>
        </w:rPr>
      </w:pPr>
    </w:p>
    <w:p w14:paraId="40A7492A" w14:textId="352AE42D" w:rsidR="00580946" w:rsidRPr="00580946" w:rsidRDefault="00580946" w:rsidP="00CC052C">
      <w:pPr>
        <w:spacing w:before="100" w:after="100" w:line="240" w:lineRule="auto"/>
        <w:rPr>
          <w:rFonts w:asciiTheme="minorHAnsi" w:hAnsiTheme="minorHAnsi" w:cstheme="minorHAnsi"/>
          <w:sz w:val="28"/>
          <w:szCs w:val="28"/>
        </w:rPr>
      </w:pPr>
      <w:r w:rsidRPr="00580946">
        <w:rPr>
          <w:rFonts w:asciiTheme="minorHAnsi" w:hAnsiTheme="minorHAnsi" w:cstheme="minorHAnsi"/>
          <w:b/>
          <w:bCs/>
          <w:color w:val="202124"/>
          <w:sz w:val="28"/>
          <w:szCs w:val="28"/>
          <w:shd w:val="clear" w:color="auto" w:fill="FFFFFF"/>
        </w:rPr>
        <w:t>Stopping data being shared with NHS Digital</w:t>
      </w:r>
      <w:r w:rsidRPr="00580946">
        <w:rPr>
          <w:rFonts w:asciiTheme="minorHAnsi" w:hAnsiTheme="minorHAnsi" w:cstheme="minorHAnsi"/>
          <w:color w:val="202124"/>
          <w:sz w:val="28"/>
          <w:szCs w:val="28"/>
        </w:rPr>
        <w:br/>
      </w:r>
      <w:r w:rsidRPr="00580946">
        <w:rPr>
          <w:rFonts w:asciiTheme="minorHAnsi" w:hAnsiTheme="minorHAnsi" w:cstheme="minorHAnsi"/>
          <w:color w:val="202124"/>
          <w:sz w:val="28"/>
          <w:szCs w:val="28"/>
          <w:shd w:val="clear" w:color="auto" w:fill="FFFFFF"/>
        </w:rPr>
        <w:t>If you do not want your patient data shared with NHS Digital, </w:t>
      </w:r>
      <w:r w:rsidRPr="00580946">
        <w:rPr>
          <w:rFonts w:asciiTheme="minorHAnsi" w:hAnsiTheme="minorHAnsi" w:cstheme="minorHAnsi"/>
          <w:b/>
          <w:bCs/>
          <w:color w:val="202124"/>
          <w:sz w:val="28"/>
          <w:szCs w:val="28"/>
          <w:shd w:val="clear" w:color="auto" w:fill="FFFFFF"/>
        </w:rPr>
        <w:t xml:space="preserve">you can return </w:t>
      </w:r>
      <w:r>
        <w:rPr>
          <w:rFonts w:asciiTheme="minorHAnsi" w:hAnsiTheme="minorHAnsi" w:cstheme="minorHAnsi"/>
          <w:b/>
          <w:bCs/>
          <w:color w:val="202124"/>
          <w:sz w:val="28"/>
          <w:szCs w:val="28"/>
          <w:shd w:val="clear" w:color="auto" w:fill="FFFFFF"/>
        </w:rPr>
        <w:t>a</w:t>
      </w:r>
      <w:r w:rsidRPr="00580946">
        <w:rPr>
          <w:rFonts w:asciiTheme="minorHAnsi" w:hAnsiTheme="minorHAnsi" w:cstheme="minorHAnsi"/>
          <w:b/>
          <w:bCs/>
          <w:color w:val="202124"/>
          <w:sz w:val="28"/>
          <w:szCs w:val="28"/>
          <w:shd w:val="clear" w:color="auto" w:fill="FFFFFF"/>
        </w:rPr>
        <w:t xml:space="preserve"> form to your GP practice</w:t>
      </w:r>
      <w:r w:rsidRPr="00580946">
        <w:rPr>
          <w:rFonts w:asciiTheme="minorHAnsi" w:hAnsiTheme="minorHAnsi" w:cstheme="minorHAnsi"/>
          <w:color w:val="202124"/>
          <w:sz w:val="28"/>
          <w:szCs w:val="28"/>
          <w:shd w:val="clear" w:color="auto" w:fill="FFFFFF"/>
        </w:rPr>
        <w:t xml:space="preserve">. This is called a Type 1 Opt-out with your GP practice. You do this at any </w:t>
      </w:r>
      <w:proofErr w:type="gramStart"/>
      <w:r w:rsidRPr="00580946">
        <w:rPr>
          <w:rFonts w:asciiTheme="minorHAnsi" w:hAnsiTheme="minorHAnsi" w:cstheme="minorHAnsi"/>
          <w:color w:val="202124"/>
          <w:sz w:val="28"/>
          <w:szCs w:val="28"/>
          <w:shd w:val="clear" w:color="auto" w:fill="FFFFFF"/>
        </w:rPr>
        <w:t>time</w:t>
      </w:r>
      <w:proofErr w:type="gramEnd"/>
      <w:r w:rsidRPr="00580946">
        <w:rPr>
          <w:rFonts w:asciiTheme="minorHAnsi" w:hAnsiTheme="minorHAnsi" w:cstheme="minorHAnsi"/>
          <w:color w:val="202124"/>
          <w:sz w:val="28"/>
          <w:szCs w:val="28"/>
          <w:shd w:val="clear" w:color="auto" w:fill="FFFFFF"/>
        </w:rPr>
        <w:t xml:space="preserve"> and you can change your mind at any time and withdraw a Type 1 Opt-out.</w:t>
      </w:r>
    </w:p>
    <w:p w14:paraId="0BA238CF" w14:textId="575D6925" w:rsidR="00F403F5" w:rsidRDefault="00F403F5">
      <w:pPr>
        <w:spacing w:before="100" w:after="100" w:line="240" w:lineRule="auto"/>
        <w:rPr>
          <w:rFonts w:cs="Calibri"/>
          <w:sz w:val="28"/>
          <w:szCs w:val="28"/>
        </w:rPr>
      </w:pPr>
    </w:p>
    <w:p w14:paraId="35979DFD" w14:textId="7823C5AF" w:rsidR="00CC052C" w:rsidRPr="00580946" w:rsidRDefault="00CC052C">
      <w:pPr>
        <w:spacing w:before="100" w:after="100" w:line="240" w:lineRule="auto"/>
        <w:rPr>
          <w:rFonts w:cs="Calibri"/>
          <w:sz w:val="28"/>
          <w:szCs w:val="28"/>
        </w:rPr>
      </w:pPr>
      <w:proofErr w:type="gramStart"/>
      <w:r w:rsidRPr="00580946">
        <w:rPr>
          <w:rFonts w:cs="Calibri"/>
          <w:sz w:val="28"/>
          <w:szCs w:val="28"/>
        </w:rPr>
        <w:t>In order to</w:t>
      </w:r>
      <w:proofErr w:type="gramEnd"/>
      <w:r w:rsidRPr="00580946">
        <w:rPr>
          <w:rFonts w:cs="Calibri"/>
          <w:sz w:val="28"/>
          <w:szCs w:val="28"/>
        </w:rPr>
        <w:t xml:space="preserve"> meet this Standard KASBAH will:</w:t>
      </w:r>
    </w:p>
    <w:p w14:paraId="1A7A8C28" w14:textId="77777777" w:rsidR="00CC052C" w:rsidRPr="00580946" w:rsidRDefault="00CC052C" w:rsidP="00CC052C">
      <w:pPr>
        <w:pStyle w:val="ListParagraph"/>
        <w:numPr>
          <w:ilvl w:val="0"/>
          <w:numId w:val="4"/>
        </w:numPr>
        <w:ind w:left="0"/>
        <w:rPr>
          <w:rFonts w:eastAsia="Times New Roman"/>
          <w:sz w:val="28"/>
          <w:szCs w:val="28"/>
          <w:lang w:eastAsia="en-GB"/>
        </w:rPr>
      </w:pPr>
      <w:r w:rsidRPr="00580946">
        <w:rPr>
          <w:rFonts w:eastAsia="Times New Roman"/>
          <w:sz w:val="28"/>
          <w:szCs w:val="28"/>
        </w:rPr>
        <w:t xml:space="preserve">Review procedures to ensure current </w:t>
      </w:r>
      <w:r w:rsidRPr="00580946">
        <w:rPr>
          <w:rFonts w:eastAsia="Times New Roman"/>
          <w:sz w:val="28"/>
          <w:szCs w:val="28"/>
          <w:lang w:eastAsia="en-GB"/>
        </w:rPr>
        <w:t xml:space="preserve">uses or disclosures of confidential patient </w:t>
      </w:r>
    </w:p>
    <w:p w14:paraId="14B61B71" w14:textId="77777777" w:rsidR="00CC052C" w:rsidRPr="00580946" w:rsidRDefault="00CC052C" w:rsidP="00CC052C">
      <w:pPr>
        <w:spacing w:after="0"/>
        <w:rPr>
          <w:rFonts w:eastAsia="Times New Roman"/>
          <w:sz w:val="28"/>
          <w:szCs w:val="28"/>
          <w:lang w:eastAsia="en-GB"/>
        </w:rPr>
      </w:pPr>
      <w:r w:rsidRPr="00580946">
        <w:rPr>
          <w:rFonts w:eastAsia="Times New Roman"/>
          <w:sz w:val="28"/>
          <w:szCs w:val="28"/>
          <w:lang w:eastAsia="en-GB"/>
        </w:rPr>
        <w:t xml:space="preserve">information </w:t>
      </w:r>
      <w:proofErr w:type="gramStart"/>
      <w:r w:rsidRPr="00580946">
        <w:rPr>
          <w:rFonts w:eastAsia="Times New Roman"/>
          <w:sz w:val="28"/>
          <w:szCs w:val="28"/>
          <w:lang w:eastAsia="en-GB"/>
        </w:rPr>
        <w:t>meet</w:t>
      </w:r>
      <w:proofErr w:type="gramEnd"/>
      <w:r w:rsidRPr="00580946">
        <w:rPr>
          <w:rFonts w:eastAsia="Times New Roman"/>
          <w:sz w:val="28"/>
          <w:szCs w:val="28"/>
          <w:lang w:eastAsia="en-GB"/>
        </w:rPr>
        <w:t xml:space="preserve"> current operational policy, record this activity with the date it was </w:t>
      </w:r>
    </w:p>
    <w:p w14:paraId="05EB6ED1" w14:textId="5E6B944A" w:rsidR="00CC052C" w:rsidRPr="00580946" w:rsidRDefault="00CC052C" w:rsidP="00CC052C">
      <w:pPr>
        <w:pStyle w:val="ListParagraph"/>
        <w:ind w:left="0"/>
        <w:rPr>
          <w:rFonts w:eastAsia="Times New Roman"/>
          <w:sz w:val="28"/>
          <w:szCs w:val="28"/>
          <w:lang w:eastAsia="en-GB"/>
        </w:rPr>
      </w:pPr>
      <w:r w:rsidRPr="00580946">
        <w:rPr>
          <w:rFonts w:eastAsia="Times New Roman"/>
          <w:sz w:val="28"/>
          <w:szCs w:val="28"/>
          <w:lang w:eastAsia="en-GB"/>
        </w:rPr>
        <w:t>reviewed and update procedures if required.</w:t>
      </w:r>
    </w:p>
    <w:p w14:paraId="340700A6" w14:textId="6024CC53" w:rsidR="00CC052C" w:rsidRPr="00580946" w:rsidRDefault="00CC052C" w:rsidP="00CC052C">
      <w:pPr>
        <w:numPr>
          <w:ilvl w:val="0"/>
          <w:numId w:val="4"/>
        </w:numPr>
        <w:suppressAutoHyphens w:val="0"/>
        <w:autoSpaceDN/>
        <w:spacing w:after="0" w:line="240" w:lineRule="auto"/>
        <w:ind w:left="0"/>
        <w:textAlignment w:val="auto"/>
        <w:rPr>
          <w:rFonts w:eastAsia="Times New Roman"/>
          <w:sz w:val="28"/>
          <w:szCs w:val="28"/>
          <w:lang w:eastAsia="en-GB"/>
        </w:rPr>
      </w:pPr>
      <w:r w:rsidRPr="00580946">
        <w:rPr>
          <w:rFonts w:eastAsia="Times New Roman"/>
          <w:sz w:val="28"/>
          <w:szCs w:val="28"/>
          <w:lang w:eastAsia="en-GB"/>
        </w:rPr>
        <w:t>Review the technical solution implemented to ensure it still check lists of NHS numbers against those with national data opt-outs registered, record this activity with the date it was reviewed and update the solution if required.</w:t>
      </w:r>
    </w:p>
    <w:p w14:paraId="0BB0A70A" w14:textId="04939826" w:rsidR="00CC052C" w:rsidRPr="00580946" w:rsidRDefault="00CC052C" w:rsidP="00CC052C">
      <w:pPr>
        <w:pStyle w:val="ListParagraph"/>
        <w:numPr>
          <w:ilvl w:val="0"/>
          <w:numId w:val="4"/>
        </w:numPr>
        <w:ind w:left="0"/>
        <w:rPr>
          <w:rFonts w:eastAsia="Times New Roman"/>
          <w:sz w:val="28"/>
          <w:szCs w:val="28"/>
          <w:lang w:eastAsia="en-GB"/>
        </w:rPr>
      </w:pPr>
      <w:r w:rsidRPr="00580946">
        <w:rPr>
          <w:rFonts w:eastAsia="Times New Roman"/>
          <w:sz w:val="28"/>
          <w:szCs w:val="28"/>
          <w:lang w:eastAsia="en-GB"/>
        </w:rPr>
        <w:t xml:space="preserve">Review process in place, when we get the results back, to ensure that KASBAH only use or disclose information for the returned list of NHS numbers, as any with national data opt-outs registered will have been removed, record this </w:t>
      </w:r>
      <w:proofErr w:type="gramStart"/>
      <w:r w:rsidRPr="00580946">
        <w:rPr>
          <w:rFonts w:eastAsia="Times New Roman"/>
          <w:sz w:val="28"/>
          <w:szCs w:val="28"/>
          <w:lang w:eastAsia="en-GB"/>
        </w:rPr>
        <w:t>activity</w:t>
      </w:r>
      <w:proofErr w:type="gramEnd"/>
      <w:r w:rsidRPr="00580946">
        <w:rPr>
          <w:rFonts w:eastAsia="Times New Roman"/>
          <w:sz w:val="28"/>
          <w:szCs w:val="28"/>
          <w:lang w:eastAsia="en-GB"/>
        </w:rPr>
        <w:t xml:space="preserve"> and update the process if required.</w:t>
      </w:r>
    </w:p>
    <w:p w14:paraId="696A0B81" w14:textId="77777777" w:rsidR="00F403F5" w:rsidRDefault="00F403F5">
      <w:pPr>
        <w:spacing w:before="100" w:after="100" w:line="240" w:lineRule="auto"/>
        <w:rPr>
          <w:rFonts w:cs="Calibri"/>
          <w:color w:val="3F525F"/>
          <w:spacing w:val="-4"/>
          <w:sz w:val="28"/>
          <w:szCs w:val="28"/>
        </w:rPr>
      </w:pPr>
    </w:p>
    <w:p w14:paraId="24483772" w14:textId="77777777" w:rsidR="00F403F5" w:rsidRDefault="00F403F5">
      <w:pPr>
        <w:spacing w:before="100" w:after="100" w:line="240" w:lineRule="auto"/>
        <w:rPr>
          <w:rFonts w:ascii="Arial" w:eastAsia="Times New Roman" w:hAnsi="Arial" w:cs="Arial"/>
          <w:color w:val="3F525F"/>
          <w:sz w:val="28"/>
          <w:szCs w:val="28"/>
          <w:lang w:eastAsia="en-GB"/>
        </w:rPr>
      </w:pPr>
    </w:p>
    <w:p w14:paraId="0183D341" w14:textId="77777777" w:rsidR="00F403F5" w:rsidRDefault="00F403F5"/>
    <w:sectPr w:rsidR="00F403F5">
      <w:headerReference w:type="even" r:id="rId12"/>
      <w:headerReference w:type="default" r:id="rId13"/>
      <w:footerReference w:type="even" r:id="rId14"/>
      <w:footerReference w:type="default" r:id="rId15"/>
      <w:headerReference w:type="first" r:id="rId16"/>
      <w:footerReference w:type="first" r:id="rId17"/>
      <w:pgSz w:w="11906" w:h="16838"/>
      <w:pgMar w:top="1440" w:right="424"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CC11" w14:textId="77777777" w:rsidR="00A612C9" w:rsidRDefault="00A612C9">
      <w:pPr>
        <w:spacing w:after="0" w:line="240" w:lineRule="auto"/>
      </w:pPr>
      <w:r>
        <w:separator/>
      </w:r>
    </w:p>
  </w:endnote>
  <w:endnote w:type="continuationSeparator" w:id="0">
    <w:p w14:paraId="4C2FD4E8" w14:textId="77777777" w:rsidR="00A612C9" w:rsidRDefault="00A6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2F39" w14:textId="77777777" w:rsidR="002A2859" w:rsidRDefault="002A2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98D4" w14:textId="77777777" w:rsidR="002A2859" w:rsidRPr="008E5AAD" w:rsidRDefault="002A2859" w:rsidP="002A2859">
    <w:pPr>
      <w:pStyle w:val="Footer"/>
      <w:rPr>
        <w:rFonts w:cs="Arial"/>
        <w:color w:val="FF0000"/>
      </w:rPr>
    </w:pPr>
    <w:r w:rsidRPr="008E5AAD">
      <w:rPr>
        <w:rFonts w:cs="Arial"/>
        <w:color w:val="FF0000"/>
      </w:rPr>
      <w:t>Charity Number: 1123362</w:t>
    </w:r>
    <w:r w:rsidRPr="008E5AAD">
      <w:rPr>
        <w:rFonts w:cs="Arial"/>
        <w:color w:val="FF0000"/>
      </w:rPr>
      <w:tab/>
    </w:r>
    <w:r w:rsidRPr="008E5AAD">
      <w:rPr>
        <w:rFonts w:cs="Arial"/>
        <w:color w:val="FF0000"/>
      </w:rPr>
      <w:tab/>
      <w:t>Company Number: 6465666</w:t>
    </w:r>
  </w:p>
  <w:p w14:paraId="3A54D236" w14:textId="77777777" w:rsidR="002A2859" w:rsidRPr="008E5AAD" w:rsidRDefault="002A2859" w:rsidP="002A2859">
    <w:pPr>
      <w:pStyle w:val="Footer"/>
      <w:rPr>
        <w:color w:val="FF0000"/>
      </w:rPr>
    </w:pPr>
  </w:p>
  <w:p w14:paraId="6311293F" w14:textId="059CF230" w:rsidR="002A2859" w:rsidRPr="008E5AAD" w:rsidRDefault="002A2859" w:rsidP="002A2859">
    <w:pPr>
      <w:pStyle w:val="Footer"/>
      <w:rPr>
        <w:rFonts w:cs="Arial"/>
        <w:color w:val="000000"/>
      </w:rPr>
    </w:pPr>
    <w:r>
      <w:rPr>
        <w:rFonts w:cs="Arial"/>
        <w:color w:val="000000"/>
      </w:rPr>
      <w:t xml:space="preserve">KASBAH National </w:t>
    </w:r>
    <w:proofErr w:type="spellStart"/>
    <w:r>
      <w:rPr>
        <w:rFonts w:cs="Arial"/>
        <w:color w:val="000000"/>
      </w:rPr>
      <w:t>Opt</w:t>
    </w:r>
    <w:proofErr w:type="spellEnd"/>
    <w:r>
      <w:rPr>
        <w:rFonts w:cs="Arial"/>
        <w:color w:val="000000"/>
      </w:rPr>
      <w:t xml:space="preserve"> Out Standard</w:t>
    </w:r>
    <w:r w:rsidRPr="008E5AAD">
      <w:rPr>
        <w:rFonts w:cs="Arial"/>
        <w:color w:val="000000"/>
      </w:rPr>
      <w:t xml:space="preserve"> </w:t>
    </w:r>
    <w:r w:rsidRPr="008E5AAD">
      <w:rPr>
        <w:rFonts w:cs="Arial"/>
        <w:color w:val="000000"/>
      </w:rPr>
      <w:tab/>
      <w:t xml:space="preserve">Page </w:t>
    </w:r>
    <w:r w:rsidRPr="008E5AAD">
      <w:rPr>
        <w:rFonts w:cs="Arial"/>
        <w:color w:val="000000"/>
      </w:rPr>
      <w:fldChar w:fldCharType="begin"/>
    </w:r>
    <w:r w:rsidRPr="008E5AAD">
      <w:rPr>
        <w:rFonts w:cs="Arial"/>
        <w:color w:val="000000"/>
      </w:rPr>
      <w:instrText xml:space="preserve"> PAGE </w:instrText>
    </w:r>
    <w:r w:rsidRPr="008E5AAD">
      <w:rPr>
        <w:rFonts w:cs="Arial"/>
        <w:color w:val="000000"/>
      </w:rPr>
      <w:fldChar w:fldCharType="separate"/>
    </w:r>
    <w:r>
      <w:rPr>
        <w:rFonts w:cs="Arial"/>
        <w:color w:val="000000"/>
      </w:rPr>
      <w:t>2</w:t>
    </w:r>
    <w:r w:rsidRPr="008E5AAD">
      <w:rPr>
        <w:rFonts w:cs="Arial"/>
        <w:color w:val="000000"/>
      </w:rPr>
      <w:fldChar w:fldCharType="end"/>
    </w:r>
    <w:r w:rsidRPr="008E5AAD">
      <w:rPr>
        <w:rFonts w:cs="Arial"/>
        <w:color w:val="000000"/>
      </w:rPr>
      <w:t xml:space="preserve"> of </w:t>
    </w:r>
    <w:r w:rsidRPr="008E5AAD">
      <w:rPr>
        <w:rFonts w:cs="Arial"/>
        <w:color w:val="000000"/>
      </w:rPr>
      <w:fldChar w:fldCharType="begin"/>
    </w:r>
    <w:r w:rsidRPr="008E5AAD">
      <w:rPr>
        <w:rFonts w:cs="Arial"/>
        <w:color w:val="000000"/>
      </w:rPr>
      <w:instrText xml:space="preserve"> NUMPAGES </w:instrText>
    </w:r>
    <w:r w:rsidRPr="008E5AAD">
      <w:rPr>
        <w:rFonts w:cs="Arial"/>
        <w:color w:val="000000"/>
      </w:rPr>
      <w:fldChar w:fldCharType="separate"/>
    </w:r>
    <w:r>
      <w:rPr>
        <w:rFonts w:cs="Arial"/>
        <w:color w:val="000000"/>
      </w:rPr>
      <w:t>7</w:t>
    </w:r>
    <w:r w:rsidRPr="008E5AAD">
      <w:rPr>
        <w:rFonts w:cs="Arial"/>
        <w:color w:val="000000"/>
      </w:rPr>
      <w:fldChar w:fldCharType="end"/>
    </w:r>
  </w:p>
  <w:p w14:paraId="2468489B" w14:textId="3D301E38" w:rsidR="002A2859" w:rsidRPr="008E5AAD" w:rsidRDefault="002A2859" w:rsidP="002A2859">
    <w:pPr>
      <w:pStyle w:val="Footer"/>
      <w:rPr>
        <w:color w:val="000000"/>
      </w:rPr>
    </w:pPr>
    <w:r>
      <w:rPr>
        <w:rFonts w:cs="Arial"/>
        <w:color w:val="000000"/>
      </w:rPr>
      <w:t xml:space="preserve">Reviewed on: </w:t>
    </w:r>
    <w:r w:rsidR="00834561">
      <w:rPr>
        <w:rFonts w:cs="Arial"/>
        <w:color w:val="000000"/>
      </w:rPr>
      <w:t>19 May 2023</w:t>
    </w:r>
    <w:r>
      <w:rPr>
        <w:rFonts w:cs="Arial"/>
        <w:color w:val="000000"/>
      </w:rPr>
      <w:tab/>
    </w:r>
    <w:r>
      <w:rPr>
        <w:rFonts w:cs="Arial"/>
        <w:color w:val="000000"/>
      </w:rPr>
      <w:tab/>
    </w:r>
    <w:r w:rsidRPr="008E5AAD">
      <w:rPr>
        <w:rFonts w:cs="Arial"/>
        <w:color w:val="000000"/>
      </w:rPr>
      <w:t>Review D</w:t>
    </w:r>
    <w:r>
      <w:rPr>
        <w:rFonts w:cs="Arial"/>
        <w:color w:val="000000"/>
      </w:rPr>
      <w:t>ate: June 202</w:t>
    </w:r>
    <w:r w:rsidR="00834561">
      <w:rPr>
        <w:rFonts w:cs="Arial"/>
        <w:color w:val="000000"/>
      </w:rPr>
      <w:t>4</w:t>
    </w:r>
  </w:p>
  <w:p w14:paraId="3009A513" w14:textId="77777777" w:rsidR="002A2859" w:rsidRDefault="002A2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48B5" w14:textId="77777777" w:rsidR="002A2859" w:rsidRDefault="002A2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40CF" w14:textId="77777777" w:rsidR="00A612C9" w:rsidRDefault="00A612C9">
      <w:pPr>
        <w:spacing w:after="0" w:line="240" w:lineRule="auto"/>
      </w:pPr>
      <w:r>
        <w:rPr>
          <w:color w:val="000000"/>
        </w:rPr>
        <w:separator/>
      </w:r>
    </w:p>
  </w:footnote>
  <w:footnote w:type="continuationSeparator" w:id="0">
    <w:p w14:paraId="4B2B50F1" w14:textId="77777777" w:rsidR="00A612C9" w:rsidRDefault="00A61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703B" w14:textId="77777777" w:rsidR="002A2859" w:rsidRDefault="002A2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0C8F" w14:textId="77777777" w:rsidR="002A2859" w:rsidRDefault="002A2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E530" w14:textId="77777777" w:rsidR="002A2859" w:rsidRDefault="002A2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61903"/>
    <w:multiLevelType w:val="hybridMultilevel"/>
    <w:tmpl w:val="1F324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1982CEE"/>
    <w:multiLevelType w:val="hybridMultilevel"/>
    <w:tmpl w:val="B170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5C51DC"/>
    <w:multiLevelType w:val="hybridMultilevel"/>
    <w:tmpl w:val="5A80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2495315">
    <w:abstractNumId w:val="0"/>
  </w:num>
  <w:num w:numId="2" w16cid:durableId="25566837">
    <w:abstractNumId w:val="0"/>
  </w:num>
  <w:num w:numId="3" w16cid:durableId="1414812735">
    <w:abstractNumId w:val="2"/>
  </w:num>
  <w:num w:numId="4" w16cid:durableId="126553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F5"/>
    <w:rsid w:val="002A2859"/>
    <w:rsid w:val="004406B4"/>
    <w:rsid w:val="00580946"/>
    <w:rsid w:val="00674220"/>
    <w:rsid w:val="00834561"/>
    <w:rsid w:val="00A612C9"/>
    <w:rsid w:val="00AD7771"/>
    <w:rsid w:val="00C136A9"/>
    <w:rsid w:val="00CC052C"/>
    <w:rsid w:val="00F4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41CE"/>
  <w15:docId w15:val="{D73E6347-8F0B-4F24-B171-ACF345CA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uiPriority w:val="9"/>
    <w:semiHidden/>
    <w:unhideWhenUsed/>
    <w:qFormat/>
    <w:pPr>
      <w:spacing w:before="100" w:after="100"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paragraph" w:customStyle="1" w:styleId="nhsd-t-body">
    <w:name w:val="nhsd-t-body"/>
    <w:basedOn w:val="Normal"/>
    <w:pPr>
      <w:spacing w:before="100" w:after="100" w:line="240" w:lineRule="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character" w:styleId="Strong">
    <w:name w:val="Strong"/>
    <w:basedOn w:val="DefaultParagraphFont"/>
    <w:rPr>
      <w:b/>
      <w:bCs/>
    </w:rPr>
  </w:style>
  <w:style w:type="character" w:styleId="FollowedHyperlink">
    <w:name w:val="FollowedHyperlink"/>
    <w:basedOn w:val="DefaultParagraphFont"/>
    <w:rPr>
      <w:color w:val="954F72"/>
      <w:u w:val="single"/>
    </w:rPr>
  </w:style>
  <w:style w:type="paragraph" w:styleId="ListParagraph">
    <w:name w:val="List Paragraph"/>
    <w:basedOn w:val="Normal"/>
    <w:uiPriority w:val="34"/>
    <w:qFormat/>
    <w:rsid w:val="00CC052C"/>
    <w:pPr>
      <w:suppressAutoHyphens w:val="0"/>
      <w:autoSpaceDN/>
      <w:spacing w:after="0" w:line="240" w:lineRule="auto"/>
      <w:ind w:left="720"/>
      <w:textAlignment w:val="auto"/>
    </w:pPr>
    <w:rPr>
      <w:rFonts w:eastAsiaTheme="minorHAnsi" w:cs="Calibri"/>
    </w:rPr>
  </w:style>
  <w:style w:type="paragraph" w:styleId="Header">
    <w:name w:val="header"/>
    <w:basedOn w:val="Normal"/>
    <w:link w:val="HeaderChar"/>
    <w:uiPriority w:val="99"/>
    <w:unhideWhenUsed/>
    <w:rsid w:val="002A2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859"/>
  </w:style>
  <w:style w:type="paragraph" w:styleId="Footer">
    <w:name w:val="footer"/>
    <w:basedOn w:val="Normal"/>
    <w:link w:val="FooterChar"/>
    <w:unhideWhenUsed/>
    <w:rsid w:val="002A2859"/>
    <w:pPr>
      <w:tabs>
        <w:tab w:val="center" w:pos="4513"/>
        <w:tab w:val="right" w:pos="9026"/>
      </w:tabs>
      <w:spacing w:after="0" w:line="240" w:lineRule="auto"/>
    </w:pPr>
  </w:style>
  <w:style w:type="character" w:customStyle="1" w:styleId="FooterChar">
    <w:name w:val="Footer Char"/>
    <w:basedOn w:val="DefaultParagraphFont"/>
    <w:link w:val="Footer"/>
    <w:rsid w:val="002A2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8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4.png@01D94616.441D837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spi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igital.nhs.uk/data-and-information/information-standards/information-standards-and-data-collections-including-extractions/publications-and-notifications/standards-and-collections/dcb3058-compliance-with-national-data-opt-ou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gital.nhs.uk/services/national-data-opt-out/operational-policy-guidance-docu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Aiken</dc:creator>
  <dc:description/>
  <cp:lastModifiedBy>Sophie Aiken</cp:lastModifiedBy>
  <cp:revision>2</cp:revision>
  <dcterms:created xsi:type="dcterms:W3CDTF">2023-05-18T09:54:00Z</dcterms:created>
  <dcterms:modified xsi:type="dcterms:W3CDTF">2023-05-18T09:54:00Z</dcterms:modified>
</cp:coreProperties>
</file>